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pacing w:val="-20"/>
          <w:sz w:val="44"/>
          <w:szCs w:val="44"/>
          <w:lang w:eastAsia="zh-CN"/>
        </w:rPr>
        <w:t>西北农林科技大学“桃李面包奖学金”</w:t>
      </w:r>
      <w:r>
        <w:rPr>
          <w:rFonts w:hint="eastAsia" w:ascii="方正小标宋简体" w:hAnsi="黑体" w:eastAsia="方正小标宋简体"/>
          <w:spacing w:val="-20"/>
          <w:sz w:val="44"/>
          <w:szCs w:val="44"/>
        </w:rPr>
        <w:t>评选办法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第一条</w:t>
      </w:r>
      <w:r>
        <w:rPr>
          <w:rFonts w:hint="eastAsia" w:ascii="仿宋_GB2312" w:hAnsi="宋体" w:eastAsia="仿宋_GB2312"/>
          <w:sz w:val="32"/>
          <w:szCs w:val="32"/>
        </w:rPr>
        <w:t xml:space="preserve"> 为支持</w:t>
      </w:r>
      <w:r>
        <w:rPr>
          <w:rFonts w:ascii="仿宋_GB2312" w:hAnsi="宋体" w:eastAsia="仿宋_GB2312"/>
          <w:sz w:val="32"/>
          <w:szCs w:val="32"/>
        </w:rPr>
        <w:t>公益事业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鼓励品学兼优的</w:t>
      </w:r>
      <w:r>
        <w:rPr>
          <w:rFonts w:hint="eastAsia" w:ascii="仿宋_GB2312" w:hAnsi="宋体" w:eastAsia="仿宋_GB2312"/>
          <w:sz w:val="32"/>
          <w:szCs w:val="32"/>
        </w:rPr>
        <w:t>学生</w:t>
      </w:r>
      <w:r>
        <w:rPr>
          <w:rFonts w:ascii="仿宋_GB2312" w:hAnsi="宋体" w:eastAsia="仿宋_GB2312"/>
          <w:sz w:val="32"/>
          <w:szCs w:val="32"/>
        </w:rPr>
        <w:t>刻苦钻研</w:t>
      </w:r>
      <w:r>
        <w:rPr>
          <w:rFonts w:hint="eastAsia" w:ascii="仿宋_GB2312" w:hAnsi="宋体" w:eastAsia="仿宋_GB2312"/>
          <w:sz w:val="32"/>
          <w:szCs w:val="32"/>
        </w:rPr>
        <w:t>、奋发成才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西安</w:t>
      </w:r>
      <w:r>
        <w:rPr>
          <w:rFonts w:hint="eastAsia" w:ascii="仿宋_GB2312" w:eastAsia="仿宋_GB2312"/>
          <w:sz w:val="32"/>
          <w:szCs w:val="32"/>
        </w:rPr>
        <w:t>桃李食品有限公司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捐赠</w:t>
      </w:r>
      <w:r>
        <w:rPr>
          <w:rFonts w:hint="eastAsia" w:ascii="仿宋_GB2312" w:hAnsi="宋体" w:eastAsia="仿宋_GB2312"/>
          <w:sz w:val="32"/>
          <w:szCs w:val="32"/>
        </w:rPr>
        <w:t>我校设立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西北农林科技大学</w:t>
      </w:r>
      <w:r>
        <w:rPr>
          <w:rFonts w:hint="eastAsia" w:ascii="仿宋_GB2312" w:hAnsi="宋体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桃李面包奖学金</w:t>
      </w:r>
      <w:r>
        <w:rPr>
          <w:rFonts w:hint="eastAsia" w:ascii="仿宋_GB2312" w:hAnsi="宋体" w:eastAsia="仿宋_GB2312"/>
          <w:sz w:val="32"/>
          <w:szCs w:val="32"/>
        </w:rPr>
        <w:t>”。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为做好奖学金的评定及发放工作，现结合学校学院实际情况，特制定本办法。</w:t>
      </w:r>
    </w:p>
    <w:p>
      <w:pPr>
        <w:ind w:firstLine="643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条 </w:t>
      </w:r>
      <w:r>
        <w:rPr>
          <w:rFonts w:hint="eastAsia" w:ascii="仿宋_GB2312" w:hAnsi="宋体" w:eastAsia="仿宋_GB2312"/>
          <w:sz w:val="32"/>
          <w:szCs w:val="32"/>
        </w:rPr>
        <w:t>奖励对象为</w:t>
      </w:r>
      <w:r>
        <w:rPr>
          <w:rFonts w:hint="eastAsia" w:ascii="仿宋_GB2312" w:eastAsia="仿宋_GB2312"/>
          <w:sz w:val="32"/>
          <w:szCs w:val="32"/>
        </w:rPr>
        <w:t>食品科学与工程学院</w:t>
      </w:r>
      <w:r>
        <w:rPr>
          <w:rFonts w:hint="eastAsia" w:ascii="仿宋_GB2312" w:eastAsia="仿宋_GB2312"/>
          <w:bCs/>
          <w:sz w:val="32"/>
          <w:szCs w:val="32"/>
        </w:rPr>
        <w:t>在校全日制二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四年级本科生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。评选</w:t>
      </w:r>
      <w:r>
        <w:rPr>
          <w:rFonts w:hint="eastAsia" w:ascii="仿宋_GB2312" w:eastAsia="仿宋_GB2312"/>
          <w:sz w:val="32"/>
          <w:szCs w:val="32"/>
        </w:rPr>
        <w:t>本科生二年级6人，三年级7人，四年级7人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奖励标准</w:t>
      </w:r>
      <w:r>
        <w:rPr>
          <w:rFonts w:hint="eastAsia" w:ascii="仿宋_GB2312" w:eastAsia="仿宋_GB2312"/>
          <w:sz w:val="32"/>
          <w:szCs w:val="32"/>
          <w:lang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000元/人/年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西北农林科技大学</w:t>
      </w:r>
      <w:r>
        <w:rPr>
          <w:rFonts w:hint="eastAsia" w:ascii="仿宋_GB2312" w:eastAsia="仿宋_GB2312"/>
          <w:sz w:val="32"/>
          <w:szCs w:val="32"/>
        </w:rPr>
        <w:t>学生处负责组织评定，食品科学与工程学院负责具体评选工作，并将符合资质的</w:t>
      </w:r>
      <w:r>
        <w:rPr>
          <w:rFonts w:hint="eastAsia" w:ascii="仿宋_GB2312" w:eastAsia="仿宋_GB2312"/>
          <w:sz w:val="32"/>
          <w:szCs w:val="32"/>
          <w:lang w:eastAsia="zh-CN"/>
        </w:rPr>
        <w:t>候</w:t>
      </w:r>
      <w:r>
        <w:rPr>
          <w:rFonts w:hint="eastAsia" w:ascii="仿宋_GB2312" w:eastAsia="仿宋_GB2312"/>
          <w:sz w:val="32"/>
          <w:szCs w:val="32"/>
        </w:rPr>
        <w:t>选者材料报送评审委员会备案、审核确定最终获奖名单。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</w:rPr>
        <w:t xml:space="preserve"> “</w:t>
      </w:r>
      <w:r>
        <w:rPr>
          <w:rFonts w:hint="eastAsia" w:ascii="仿宋_GB2312" w:eastAsia="仿宋_GB2312"/>
          <w:sz w:val="32"/>
          <w:szCs w:val="32"/>
          <w:lang w:eastAsia="zh-CN"/>
        </w:rPr>
        <w:t>桃李面包奖学金</w:t>
      </w:r>
      <w:r>
        <w:rPr>
          <w:rFonts w:hint="eastAsia" w:ascii="仿宋_GB2312" w:hAnsi="宋体" w:eastAsia="仿宋_GB2312"/>
          <w:sz w:val="32"/>
          <w:szCs w:val="32"/>
        </w:rPr>
        <w:t>”评选基本条件：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参评学生</w:t>
      </w:r>
      <w:r>
        <w:rPr>
          <w:rFonts w:ascii="仿宋_GB2312" w:eastAsia="仿宋_GB2312"/>
          <w:sz w:val="32"/>
          <w:szCs w:val="32"/>
        </w:rPr>
        <w:t>必须是食品</w:t>
      </w:r>
      <w:r>
        <w:rPr>
          <w:rFonts w:hint="eastAsia" w:ascii="仿宋_GB2312" w:eastAsia="仿宋_GB2312"/>
          <w:sz w:val="32"/>
          <w:szCs w:val="32"/>
          <w:lang w:eastAsia="zh-CN"/>
        </w:rPr>
        <w:t>科学与工程</w:t>
      </w:r>
      <w:r>
        <w:rPr>
          <w:rFonts w:ascii="仿宋_GB2312" w:eastAsia="仿宋_GB2312"/>
          <w:sz w:val="32"/>
          <w:szCs w:val="32"/>
        </w:rPr>
        <w:t>学院全日制在校二、三</w:t>
      </w:r>
      <w:r>
        <w:rPr>
          <w:rFonts w:hint="eastAsia" w:ascii="仿宋_GB2312" w:eastAsia="仿宋_GB2312"/>
          <w:sz w:val="32"/>
          <w:szCs w:val="32"/>
          <w:lang w:eastAsia="zh-CN"/>
        </w:rPr>
        <w:t>、四</w:t>
      </w:r>
      <w:r>
        <w:rPr>
          <w:rFonts w:ascii="仿宋_GB2312" w:eastAsia="仿宋_GB2312"/>
          <w:sz w:val="32"/>
          <w:szCs w:val="32"/>
        </w:rPr>
        <w:t>年级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ascii="仿宋_GB2312" w:eastAsia="仿宋_GB2312"/>
          <w:sz w:val="32"/>
          <w:szCs w:val="32"/>
        </w:rPr>
        <w:t>本科生</w:t>
      </w:r>
      <w:r>
        <w:rPr>
          <w:rFonts w:hint="eastAsia" w:ascii="仿宋_GB2312" w:eastAsia="仿宋_GB2312"/>
          <w:sz w:val="32"/>
          <w:szCs w:val="32"/>
          <w:lang w:eastAsia="zh-CN"/>
        </w:rPr>
        <w:t>，同等条件下，家庭经济困难学生优先考虑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参评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诚实守信、勤奋上进、品行端正、热爱祖国、关心集体、乐于助人；</w:t>
      </w:r>
    </w:p>
    <w:p>
      <w:pPr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参评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能积极参与学校、学院组织的各项活动，并在活动中有良好表现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参评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参评前无不及格</w:t>
      </w:r>
      <w:r>
        <w:rPr>
          <w:rFonts w:hint="eastAsia" w:ascii="仿宋_GB2312" w:eastAsia="仿宋_GB2312"/>
          <w:sz w:val="32"/>
          <w:szCs w:val="32"/>
          <w:lang w:eastAsia="zh-CN"/>
        </w:rPr>
        <w:t>、重修</w:t>
      </w:r>
      <w:r>
        <w:rPr>
          <w:rFonts w:hint="eastAsia" w:ascii="仿宋_GB2312" w:eastAsia="仿宋_GB2312"/>
          <w:sz w:val="32"/>
          <w:szCs w:val="32"/>
        </w:rPr>
        <w:t>科目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无任何违反法津法规和违反校纪校规的行为；</w:t>
      </w:r>
      <w:r>
        <w:rPr>
          <w:rFonts w:ascii="仿宋_GB2312" w:eastAsia="仿宋_GB2312"/>
          <w:sz w:val="32"/>
          <w:szCs w:val="32"/>
          <w:lang w:eastAsia="zh-CN"/>
        </w:rPr>
        <w:t xml:space="preserve"> </w:t>
      </w:r>
    </w:p>
    <w:p>
      <w:pPr>
        <w:ind w:firstLine="643" w:firstLineChars="200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 xml:space="preserve"> “</w:t>
      </w:r>
      <w:r>
        <w:rPr>
          <w:rFonts w:hint="eastAsia" w:ascii="仿宋_GB2312" w:eastAsia="仿宋_GB2312"/>
          <w:sz w:val="32"/>
          <w:szCs w:val="32"/>
          <w:lang w:eastAsia="zh-CN"/>
        </w:rPr>
        <w:t>桃李面包奖学金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”定向用于鼓励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食品科学与工程学院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品学兼优的学生，不可用于其他学院学生或其他事项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桃李</w:t>
      </w:r>
      <w:r>
        <w:rPr>
          <w:rFonts w:hint="eastAsia" w:ascii="仿宋_GB2312" w:eastAsia="仿宋_GB2312"/>
          <w:sz w:val="32"/>
          <w:szCs w:val="32"/>
          <w:lang w:eastAsia="zh-CN"/>
        </w:rPr>
        <w:t>面包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奖学金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sz w:val="32"/>
          <w:szCs w:val="32"/>
        </w:rPr>
        <w:t>按学年度申请和评审，每学年评审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次，实行等额评审。评审工作坚持公开、公平、公正原则。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条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“桃李</w:t>
      </w:r>
      <w:r>
        <w:rPr>
          <w:rFonts w:hint="eastAsia" w:ascii="仿宋_GB2312" w:eastAsia="仿宋_GB2312"/>
          <w:sz w:val="32"/>
          <w:szCs w:val="32"/>
          <w:lang w:eastAsia="zh-CN"/>
        </w:rPr>
        <w:t>面包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奖学金”</w:t>
      </w:r>
      <w:r>
        <w:rPr>
          <w:rFonts w:hint="eastAsia" w:ascii="仿宋_GB2312" w:hAnsi="宋体" w:eastAsia="仿宋_GB2312"/>
          <w:sz w:val="32"/>
          <w:szCs w:val="32"/>
        </w:rPr>
        <w:t>评审程序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本人申请。学生向学院提出申请并填写《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桃李</w:t>
      </w:r>
      <w:r>
        <w:rPr>
          <w:rFonts w:hint="eastAsia" w:ascii="仿宋_GB2312" w:eastAsia="仿宋_GB2312"/>
          <w:sz w:val="32"/>
          <w:szCs w:val="32"/>
          <w:lang w:eastAsia="zh-CN"/>
        </w:rPr>
        <w:t>面包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奖学金</w:t>
      </w:r>
      <w:r>
        <w:rPr>
          <w:rFonts w:hint="eastAsia" w:ascii="仿宋_GB2312" w:hAnsi="宋体" w:eastAsia="仿宋_GB2312"/>
          <w:sz w:val="32"/>
          <w:szCs w:val="32"/>
        </w:rPr>
        <w:t>申请表》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，按照合同约定对申请名单进行初审。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（二）班级民主评议推荐。班级民主评议参加人数不少于全班同学的</w:t>
      </w:r>
      <w:r>
        <w:rPr>
          <w:rFonts w:ascii="仿宋_GB2312" w:eastAsia="仿宋_GB2312"/>
          <w:sz w:val="32"/>
          <w:szCs w:val="32"/>
        </w:rPr>
        <w:t>4/5</w:t>
      </w:r>
      <w:r>
        <w:rPr>
          <w:rFonts w:hint="eastAsia" w:ascii="仿宋_GB2312" w:eastAsia="仿宋_GB2312"/>
          <w:sz w:val="32"/>
          <w:szCs w:val="32"/>
          <w:lang w:eastAsia="zh-CN"/>
        </w:rPr>
        <w:t>，半数</w:t>
      </w:r>
      <w:r>
        <w:rPr>
          <w:rFonts w:hint="eastAsia" w:ascii="仿宋_GB2312" w:eastAsia="仿宋_GB2312"/>
          <w:sz w:val="32"/>
          <w:szCs w:val="32"/>
        </w:rPr>
        <w:t>以上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同意方可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推荐。 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（三）学院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。学院对班级推荐结果进行审查，经审查符合评选条件的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予以公示3天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对公示期内被提出异议的学生，应予以重新审查。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（四）学校审定并公示。学校学生处对学院报送的候选人相关材料汇总并审核确定人选，报学校基金会。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基金会审核发放。学校基金会将学校学生处报来</w:t>
      </w:r>
      <w:r>
        <w:rPr>
          <w:rFonts w:hint="eastAsia" w:ascii="仿宋_GB2312" w:eastAsia="仿宋_GB2312"/>
          <w:sz w:val="32"/>
          <w:szCs w:val="32"/>
        </w:rPr>
        <w:t>的奖助学金发放材料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审核无误后，直接将奖助学金发学生个人账户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并将结果反馈捐赠方。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其他社会类奖助学金的学生不得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同时申请“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桃李</w:t>
      </w:r>
      <w:r>
        <w:rPr>
          <w:rFonts w:hint="eastAsia" w:ascii="仿宋_GB2312" w:eastAsia="仿宋_GB2312"/>
          <w:sz w:val="32"/>
          <w:szCs w:val="32"/>
          <w:lang w:eastAsia="zh-CN"/>
        </w:rPr>
        <w:t>面包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奖</w:t>
      </w:r>
      <w:r>
        <w:rPr>
          <w:rFonts w:hint="eastAsia" w:ascii="仿宋_GB2312" w:hAnsi="仿宋" w:eastAsia="仿宋_GB2312"/>
          <w:sz w:val="32"/>
          <w:szCs w:val="32"/>
        </w:rPr>
        <w:t>学金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”；</w:t>
      </w:r>
      <w:r>
        <w:rPr>
          <w:rFonts w:hint="eastAsia" w:ascii="仿宋_GB2312" w:hAnsi="宋体" w:eastAsia="仿宋_GB2312"/>
          <w:sz w:val="32"/>
          <w:szCs w:val="32"/>
        </w:rPr>
        <w:t>获得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桃李</w:t>
      </w:r>
      <w:r>
        <w:rPr>
          <w:rFonts w:hint="eastAsia" w:ascii="仿宋_GB2312" w:eastAsia="仿宋_GB2312"/>
          <w:sz w:val="32"/>
          <w:szCs w:val="32"/>
          <w:lang w:eastAsia="zh-CN"/>
        </w:rPr>
        <w:t>面包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奖学金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sz w:val="32"/>
          <w:szCs w:val="32"/>
        </w:rPr>
        <w:t>的学生不得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同时获得</w:t>
      </w:r>
      <w:r>
        <w:rPr>
          <w:rFonts w:hint="eastAsia" w:ascii="仿宋_GB2312" w:hAnsi="宋体" w:eastAsia="仿宋_GB2312"/>
          <w:sz w:val="32"/>
          <w:szCs w:val="32"/>
        </w:rPr>
        <w:t>其他社会类奖助学金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在申请该项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助</w:t>
      </w:r>
      <w:r>
        <w:rPr>
          <w:rFonts w:hint="eastAsia" w:ascii="仿宋_GB2312" w:hAnsi="宋体" w:eastAsia="仿宋_GB2312"/>
          <w:sz w:val="32"/>
          <w:szCs w:val="32"/>
        </w:rPr>
        <w:t>学金过程中有弄虚作假行为者取消该项奖学金评定资格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颁奖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。颁</w:t>
      </w:r>
      <w:r>
        <w:rPr>
          <w:rFonts w:hint="eastAsia" w:ascii="仿宋_GB2312" w:eastAsia="仿宋_GB2312"/>
          <w:sz w:val="32"/>
          <w:szCs w:val="32"/>
        </w:rPr>
        <w:t>奖</w:t>
      </w:r>
      <w:r>
        <w:rPr>
          <w:rFonts w:hint="eastAsia" w:ascii="仿宋_GB2312" w:eastAsia="仿宋_GB2312"/>
          <w:sz w:val="32"/>
          <w:szCs w:val="32"/>
          <w:lang w:eastAsia="zh-CN"/>
        </w:rPr>
        <w:t>仪式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eastAsia="zh-CN"/>
        </w:rPr>
        <w:t>西安</w:t>
      </w:r>
      <w:r>
        <w:rPr>
          <w:rFonts w:hint="eastAsia" w:ascii="仿宋_GB2312" w:eastAsia="仿宋_GB2312"/>
          <w:sz w:val="32"/>
          <w:szCs w:val="32"/>
        </w:rPr>
        <w:t>桃李食品有限公司和</w:t>
      </w:r>
      <w:r>
        <w:rPr>
          <w:rFonts w:hint="eastAsia" w:ascii="仿宋_GB2312" w:eastAsia="仿宋_GB2312"/>
          <w:sz w:val="32"/>
          <w:szCs w:val="32"/>
          <w:lang w:eastAsia="zh-CN"/>
        </w:rPr>
        <w:t>食品科学与工程学院共同</w:t>
      </w:r>
      <w:r>
        <w:rPr>
          <w:rFonts w:hint="eastAsia" w:ascii="仿宋_GB2312" w:eastAsia="仿宋_GB2312"/>
          <w:sz w:val="32"/>
          <w:szCs w:val="32"/>
        </w:rPr>
        <w:t>组织，</w:t>
      </w:r>
      <w:r>
        <w:rPr>
          <w:rFonts w:hint="eastAsia" w:ascii="仿宋_GB2312" w:eastAsia="仿宋_GB2312"/>
          <w:sz w:val="32"/>
          <w:szCs w:val="32"/>
          <w:lang w:eastAsia="zh-CN"/>
        </w:rPr>
        <w:t>邀请</w:t>
      </w:r>
      <w:r>
        <w:rPr>
          <w:rFonts w:hint="eastAsia" w:ascii="仿宋_GB2312" w:eastAsia="仿宋_GB2312"/>
          <w:sz w:val="32"/>
          <w:szCs w:val="32"/>
        </w:rPr>
        <w:t>学校主管领导及</w:t>
      </w:r>
      <w:r>
        <w:rPr>
          <w:rFonts w:hint="eastAsia" w:ascii="仿宋_GB2312" w:eastAsia="仿宋_GB2312"/>
          <w:sz w:val="32"/>
          <w:szCs w:val="32"/>
          <w:lang w:eastAsia="zh-CN"/>
        </w:rPr>
        <w:t>西安</w:t>
      </w:r>
      <w:r>
        <w:rPr>
          <w:rFonts w:hint="eastAsia" w:ascii="仿宋_GB2312" w:eastAsia="仿宋_GB2312"/>
          <w:sz w:val="32"/>
          <w:szCs w:val="32"/>
        </w:rPr>
        <w:t>桃李食品有限公司领导参加颁奖</w:t>
      </w:r>
      <w:r>
        <w:rPr>
          <w:rFonts w:hint="eastAsia" w:ascii="仿宋_GB2312" w:eastAsia="仿宋_GB2312"/>
          <w:sz w:val="32"/>
          <w:szCs w:val="32"/>
          <w:lang w:eastAsia="zh-CN"/>
        </w:rPr>
        <w:t>仪式，</w:t>
      </w:r>
      <w:r>
        <w:rPr>
          <w:rFonts w:hint="eastAsia" w:ascii="仿宋_GB2312" w:eastAsia="仿宋_GB2312"/>
          <w:sz w:val="32"/>
          <w:szCs w:val="32"/>
        </w:rPr>
        <w:t>并在校园网上进行新闻</w:t>
      </w:r>
      <w:r>
        <w:rPr>
          <w:rFonts w:hint="eastAsia" w:ascii="仿宋_GB2312" w:eastAsia="仿宋_GB2312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>本办法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自发文之日起执行，</w:t>
      </w:r>
      <w:r>
        <w:rPr>
          <w:rFonts w:ascii="仿宋_GB2312" w:hAnsi="宋体" w:eastAsia="仿宋_GB2312"/>
          <w:sz w:val="32"/>
          <w:szCs w:val="32"/>
        </w:rPr>
        <w:t>由食品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科学与工程</w:t>
      </w:r>
      <w:r>
        <w:rPr>
          <w:rFonts w:ascii="仿宋_GB2312" w:hAnsi="宋体" w:eastAsia="仿宋_GB2312"/>
          <w:sz w:val="32"/>
          <w:szCs w:val="32"/>
        </w:rPr>
        <w:t>学院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党政综合办公室</w:t>
      </w:r>
      <w:r>
        <w:rPr>
          <w:rFonts w:ascii="仿宋_GB2312" w:hAnsi="宋体" w:eastAsia="仿宋_GB2312"/>
          <w:sz w:val="32"/>
          <w:szCs w:val="32"/>
        </w:rPr>
        <w:t>负责解释。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</w:p>
    <w:p>
      <w:pPr>
        <w:ind w:firstLine="5600" w:firstLineChars="1750"/>
        <w:rPr>
          <w:rFonts w:ascii="仿宋_GB2312" w:hAnsi="宋体" w:eastAsia="仿宋_GB2312"/>
          <w:sz w:val="32"/>
          <w:szCs w:val="32"/>
          <w:lang w:eastAsia="zh-CN"/>
        </w:rPr>
      </w:pPr>
    </w:p>
    <w:p>
      <w:pPr>
        <w:ind w:firstLine="5600" w:firstLineChars="1750"/>
        <w:rPr>
          <w:rFonts w:ascii="仿宋_GB2312" w:hAnsi="宋体" w:eastAsia="仿宋_GB2312"/>
          <w:sz w:val="32"/>
          <w:szCs w:val="32"/>
          <w:lang w:eastAsia="zh-CN"/>
        </w:rPr>
      </w:pPr>
    </w:p>
    <w:p>
      <w:pPr>
        <w:jc w:val="right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西北农林科技大学</w:t>
      </w:r>
      <w:r>
        <w:rPr>
          <w:rFonts w:ascii="仿宋_GB2312" w:hAnsi="宋体" w:eastAsia="仿宋_GB2312"/>
          <w:sz w:val="32"/>
          <w:szCs w:val="32"/>
        </w:rPr>
        <w:t>食品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科学与工程</w:t>
      </w:r>
      <w:r>
        <w:rPr>
          <w:rFonts w:ascii="仿宋_GB2312" w:hAnsi="宋体" w:eastAsia="仿宋_GB2312"/>
          <w:sz w:val="32"/>
          <w:szCs w:val="32"/>
        </w:rPr>
        <w:t>学院</w:t>
      </w:r>
    </w:p>
    <w:p>
      <w:pPr>
        <w:ind w:firstLine="5600" w:firstLineChars="175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DC5"/>
    <w:rsid w:val="00025E42"/>
    <w:rsid w:val="00027EE4"/>
    <w:rsid w:val="000C18D4"/>
    <w:rsid w:val="00140625"/>
    <w:rsid w:val="00145A60"/>
    <w:rsid w:val="001F2773"/>
    <w:rsid w:val="002325EF"/>
    <w:rsid w:val="002414A6"/>
    <w:rsid w:val="00285612"/>
    <w:rsid w:val="00287897"/>
    <w:rsid w:val="00293891"/>
    <w:rsid w:val="002A1562"/>
    <w:rsid w:val="002C0954"/>
    <w:rsid w:val="002C0C37"/>
    <w:rsid w:val="002D00BD"/>
    <w:rsid w:val="002E7B8C"/>
    <w:rsid w:val="003273BF"/>
    <w:rsid w:val="0035387D"/>
    <w:rsid w:val="003743A7"/>
    <w:rsid w:val="00394D0B"/>
    <w:rsid w:val="003A7DC5"/>
    <w:rsid w:val="003F4063"/>
    <w:rsid w:val="003F457C"/>
    <w:rsid w:val="00407E22"/>
    <w:rsid w:val="004557B7"/>
    <w:rsid w:val="0047517F"/>
    <w:rsid w:val="00485B32"/>
    <w:rsid w:val="004A3298"/>
    <w:rsid w:val="004B25C0"/>
    <w:rsid w:val="004B44ED"/>
    <w:rsid w:val="004B74A5"/>
    <w:rsid w:val="004D0DD7"/>
    <w:rsid w:val="004D71BC"/>
    <w:rsid w:val="004E53FE"/>
    <w:rsid w:val="00540574"/>
    <w:rsid w:val="0054190D"/>
    <w:rsid w:val="00574ADE"/>
    <w:rsid w:val="0058273E"/>
    <w:rsid w:val="00590B61"/>
    <w:rsid w:val="005C691D"/>
    <w:rsid w:val="005F0117"/>
    <w:rsid w:val="0061511E"/>
    <w:rsid w:val="00623122"/>
    <w:rsid w:val="006632C6"/>
    <w:rsid w:val="006666E3"/>
    <w:rsid w:val="006A22E0"/>
    <w:rsid w:val="006D699E"/>
    <w:rsid w:val="00706E5B"/>
    <w:rsid w:val="00720226"/>
    <w:rsid w:val="008A1F71"/>
    <w:rsid w:val="008A3946"/>
    <w:rsid w:val="008D4ED5"/>
    <w:rsid w:val="008E14ED"/>
    <w:rsid w:val="008F6545"/>
    <w:rsid w:val="00930DE9"/>
    <w:rsid w:val="00983283"/>
    <w:rsid w:val="009B0EAC"/>
    <w:rsid w:val="00A20B1E"/>
    <w:rsid w:val="00A932CA"/>
    <w:rsid w:val="00A97868"/>
    <w:rsid w:val="00AA6584"/>
    <w:rsid w:val="00AB5752"/>
    <w:rsid w:val="00B462CA"/>
    <w:rsid w:val="00B80241"/>
    <w:rsid w:val="00BB3418"/>
    <w:rsid w:val="00BE5698"/>
    <w:rsid w:val="00C016DA"/>
    <w:rsid w:val="00C25B4A"/>
    <w:rsid w:val="00C74017"/>
    <w:rsid w:val="00C7560E"/>
    <w:rsid w:val="00C76F28"/>
    <w:rsid w:val="00C83E0E"/>
    <w:rsid w:val="00C91AE1"/>
    <w:rsid w:val="00CB10D8"/>
    <w:rsid w:val="00CE695A"/>
    <w:rsid w:val="00CF1A18"/>
    <w:rsid w:val="00CF3C79"/>
    <w:rsid w:val="00D001B9"/>
    <w:rsid w:val="00D82897"/>
    <w:rsid w:val="00D86FE1"/>
    <w:rsid w:val="00DC692B"/>
    <w:rsid w:val="00DD7CA3"/>
    <w:rsid w:val="00DE64D4"/>
    <w:rsid w:val="00E01AC6"/>
    <w:rsid w:val="00E10B41"/>
    <w:rsid w:val="00E67339"/>
    <w:rsid w:val="00E9102E"/>
    <w:rsid w:val="00EB42C5"/>
    <w:rsid w:val="00ED13FA"/>
    <w:rsid w:val="00EF26A3"/>
    <w:rsid w:val="00EF49FA"/>
    <w:rsid w:val="00F0360A"/>
    <w:rsid w:val="00F17FE0"/>
    <w:rsid w:val="00F425BF"/>
    <w:rsid w:val="00F6241E"/>
    <w:rsid w:val="00F64A7E"/>
    <w:rsid w:val="00F850DB"/>
    <w:rsid w:val="00FB1F77"/>
    <w:rsid w:val="00FB2C55"/>
    <w:rsid w:val="05943ED4"/>
    <w:rsid w:val="21E71B6E"/>
    <w:rsid w:val="3C336EC1"/>
    <w:rsid w:val="45D63384"/>
    <w:rsid w:val="50B64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lang w:eastAsia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  <w:lang w:eastAsia="zh-TW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  <w:lang w:eastAsia="zh-T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  <w:lang w:eastAsia="zh-TW"/>
    </w:rPr>
  </w:style>
  <w:style w:type="paragraph" w:customStyle="1" w:styleId="16">
    <w:name w:val="p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customStyle="1" w:styleId="17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customStyle="1" w:styleId="18">
    <w:name w:val="p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19">
    <w:name w:val="s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668A8-A1A3-44A2-A640-3E46E9612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949</Characters>
  <Lines>7</Lines>
  <Paragraphs>2</Paragraphs>
  <TotalTime>86</TotalTime>
  <ScaleCrop>false</ScaleCrop>
  <LinksUpToDate>false</LinksUpToDate>
  <CharactersWithSpaces>1113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2018-11-14T07:18:00Z</dcterms:created>
  <dc:creator>Windows 用户</dc:creator>
  <cp:lastModifiedBy>秦雅娜</cp:lastModifiedBy>
  <cp:lastPrinted>2018-11-20T01:46:00Z</cp:lastPrinted>
  <dcterms:modified xsi:type="dcterms:W3CDTF">2021-05-21T01:31:45Z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763545ECBE3744199787798A52565DB6</vt:lpwstr>
  </property>
</Properties>
</file>